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AA786C" w:rsidRPr="00C224DC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Locate and annotate </w:t>
      </w:r>
      <w:r w:rsidR="00712AE9">
        <w:rPr>
          <w:sz w:val="21"/>
          <w:szCs w:val="21"/>
        </w:rPr>
        <w:t xml:space="preserve">10 </w:t>
      </w:r>
      <w:r w:rsidR="00C224DC">
        <w:rPr>
          <w:sz w:val="21"/>
          <w:szCs w:val="21"/>
        </w:rPr>
        <w:t>online resources</w:t>
      </w:r>
      <w:r w:rsidRPr="00C224DC">
        <w:rPr>
          <w:sz w:val="21"/>
          <w:szCs w:val="21"/>
        </w:rPr>
        <w:t xml:space="preserve"> relating to ESL pedagogy, methodology, and theory. Upon completion, post sites and brief critiques to </w:t>
      </w:r>
      <w:hyperlink r:id="rId9" w:history="1">
        <w:r w:rsidR="00EE2613" w:rsidRPr="00E36027">
          <w:rPr>
            <w:rStyle w:val="Hyperlink"/>
            <w:sz w:val="21"/>
            <w:szCs w:val="21"/>
          </w:rPr>
          <w:t>http://www.stixy.com</w:t>
        </w:r>
      </w:hyperlink>
      <w:r w:rsidRPr="00C224DC">
        <w:rPr>
          <w:sz w:val="21"/>
          <w:szCs w:val="21"/>
        </w:rPr>
        <w:t xml:space="preserve">.  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335968" w:rsidRPr="00C224DC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>you should have a clearer picture of language acquisition, stages of language development, and suitable methodologies for classroom implementation which will help</w:t>
      </w:r>
      <w:r w:rsidR="00304DEE" w:rsidRPr="00C224DC">
        <w:rPr>
          <w:sz w:val="21"/>
          <w:szCs w:val="21"/>
        </w:rPr>
        <w:t xml:space="preserve"> you</w:t>
      </w:r>
      <w:r w:rsidRPr="00C224DC">
        <w:rPr>
          <w:sz w:val="21"/>
          <w:szCs w:val="21"/>
        </w:rPr>
        <w:t xml:space="preserve"> to make informed decisions in meeting the needs of this population.</w:t>
      </w:r>
      <w:r w:rsidR="002965CE">
        <w:rPr>
          <w:sz w:val="21"/>
          <w:szCs w:val="21"/>
        </w:rPr>
        <w:t xml:space="preserve"> You will also gain practice summarizing and evaluating validity and importance of online resources.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304DEE" w:rsidRPr="00C224DC" w:rsidRDefault="00304DEE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There are t</w:t>
      </w:r>
      <w:r w:rsidR="00244F4B">
        <w:rPr>
          <w:sz w:val="21"/>
          <w:szCs w:val="21"/>
        </w:rPr>
        <w:t>hree</w:t>
      </w:r>
      <w:r w:rsidRPr="00C224DC">
        <w:rPr>
          <w:sz w:val="21"/>
          <w:szCs w:val="21"/>
        </w:rPr>
        <w:t xml:space="preserve"> basic parts of this assignment:  a written paper</w:t>
      </w:r>
      <w:r w:rsidR="00244F4B">
        <w:rPr>
          <w:sz w:val="21"/>
          <w:szCs w:val="21"/>
        </w:rPr>
        <w:t xml:space="preserve">, </w:t>
      </w:r>
      <w:r w:rsidRPr="00C224DC">
        <w:rPr>
          <w:sz w:val="21"/>
          <w:szCs w:val="21"/>
        </w:rPr>
        <w:t>an online posting forum</w:t>
      </w:r>
      <w:r w:rsidR="00244F4B">
        <w:rPr>
          <w:sz w:val="21"/>
          <w:szCs w:val="21"/>
        </w:rPr>
        <w:t>, and a website evaluation</w:t>
      </w:r>
      <w:r w:rsidRPr="00C224DC">
        <w:rPr>
          <w:sz w:val="21"/>
          <w:szCs w:val="21"/>
        </w:rPr>
        <w:t>.  Below are specific components you are to cover:</w:t>
      </w:r>
    </w:p>
    <w:p w:rsidR="00335968" w:rsidRPr="00C224DC" w:rsidRDefault="00D61EF2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</w:t>
      </w:r>
      <w:r w:rsidR="00304DEE" w:rsidRPr="00C224DC">
        <w:rPr>
          <w:sz w:val="21"/>
          <w:szCs w:val="21"/>
        </w:rPr>
        <w:t xml:space="preserve">eruse websites and other online resources </w:t>
      </w:r>
      <w:r w:rsidR="00335968" w:rsidRPr="00C224DC">
        <w:rPr>
          <w:sz w:val="21"/>
          <w:szCs w:val="21"/>
        </w:rPr>
        <w:t xml:space="preserve">related to </w:t>
      </w:r>
      <w:r w:rsidR="00304DEE" w:rsidRPr="00C224DC">
        <w:rPr>
          <w:sz w:val="21"/>
          <w:szCs w:val="21"/>
        </w:rPr>
        <w:t>the following topics:</w:t>
      </w:r>
    </w:p>
    <w:p w:rsidR="00304DEE" w:rsidRPr="00C224DC" w:rsidRDefault="00304DEE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Second language acquisition theories</w:t>
      </w:r>
    </w:p>
    <w:p w:rsidR="00304DEE" w:rsidRPr="00C224DC" w:rsidRDefault="00304DEE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BICS (basic interpersonal communication skills)</w:t>
      </w:r>
    </w:p>
    <w:p w:rsidR="00304DEE" w:rsidRPr="00C224DC" w:rsidRDefault="00304DEE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CALP (cognitive academic language proficiency)</w:t>
      </w:r>
    </w:p>
    <w:p w:rsidR="00304DEE" w:rsidRPr="00C224DC" w:rsidRDefault="00304DEE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Culture and its impact on learning/teaching</w:t>
      </w:r>
    </w:p>
    <w:p w:rsidR="00304DEE" w:rsidRPr="00C224DC" w:rsidRDefault="00D61EF2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Common ESL assessment instruments</w:t>
      </w:r>
    </w:p>
    <w:p w:rsidR="00D61EF2" w:rsidRPr="00C224DC" w:rsidRDefault="00D61EF2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Stages of language development</w:t>
      </w:r>
    </w:p>
    <w:p w:rsidR="00D61EF2" w:rsidRPr="00C224DC" w:rsidRDefault="00D61EF2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ESL pedagogy and/or methodology</w:t>
      </w:r>
    </w:p>
    <w:p w:rsidR="00D61EF2" w:rsidRPr="00C224DC" w:rsidRDefault="00D61EF2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TESOL standards</w:t>
      </w:r>
    </w:p>
    <w:p w:rsidR="00D61EF2" w:rsidRPr="00C224DC" w:rsidRDefault="00D61EF2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2 additional topics of your choice</w:t>
      </w:r>
    </w:p>
    <w:p w:rsidR="00D61EF2" w:rsidRPr="00C224DC" w:rsidRDefault="00D61EF2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C</w:t>
      </w:r>
      <w:r w:rsidR="00335968" w:rsidRPr="00C224DC">
        <w:rPr>
          <w:sz w:val="21"/>
          <w:szCs w:val="21"/>
        </w:rPr>
        <w:t>reate a</w:t>
      </w:r>
      <w:r w:rsidRPr="00C224DC">
        <w:rPr>
          <w:sz w:val="21"/>
          <w:szCs w:val="21"/>
        </w:rPr>
        <w:t>n account for you</w:t>
      </w:r>
      <w:r w:rsidR="00CB3DC6" w:rsidRPr="00C224DC">
        <w:rPr>
          <w:sz w:val="21"/>
          <w:szCs w:val="21"/>
        </w:rPr>
        <w:t>r</w:t>
      </w:r>
      <w:r w:rsidRPr="00C224DC">
        <w:rPr>
          <w:sz w:val="21"/>
          <w:szCs w:val="21"/>
        </w:rPr>
        <w:t xml:space="preserve"> online sticky notes site at </w:t>
      </w:r>
      <w:hyperlink r:id="rId10" w:history="1">
        <w:r w:rsidR="00EE2613" w:rsidRPr="00E36027">
          <w:rPr>
            <w:rStyle w:val="Hyperlink"/>
            <w:sz w:val="21"/>
            <w:szCs w:val="21"/>
          </w:rPr>
          <w:t>http://www.stixy.com</w:t>
        </w:r>
      </w:hyperlink>
      <w:r w:rsidRPr="00C224DC">
        <w:rPr>
          <w:sz w:val="21"/>
          <w:szCs w:val="21"/>
        </w:rPr>
        <w:t xml:space="preserve"> </w:t>
      </w:r>
    </w:p>
    <w:p w:rsidR="00CB3DC6" w:rsidRPr="00C224DC" w:rsidRDefault="00D61EF2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Follow directions </w:t>
      </w:r>
      <w:r w:rsidR="00CB3DC6" w:rsidRPr="00C224DC">
        <w:rPr>
          <w:sz w:val="21"/>
          <w:szCs w:val="21"/>
        </w:rPr>
        <w:t xml:space="preserve">found on the </w:t>
      </w:r>
      <w:proofErr w:type="spellStart"/>
      <w:r w:rsidR="00733D04">
        <w:rPr>
          <w:sz w:val="21"/>
          <w:szCs w:val="21"/>
        </w:rPr>
        <w:t>stixy</w:t>
      </w:r>
      <w:proofErr w:type="spellEnd"/>
      <w:r w:rsidR="00CB3DC6" w:rsidRPr="00C224DC">
        <w:rPr>
          <w:sz w:val="21"/>
          <w:szCs w:val="21"/>
        </w:rPr>
        <w:t xml:space="preserve"> homepage for building your wall.</w:t>
      </w:r>
    </w:p>
    <w:p w:rsidR="00CB3DC6" w:rsidRPr="00C224DC" w:rsidRDefault="00CB3DC6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Choose a background, title, etc.</w:t>
      </w:r>
    </w:p>
    <w:p w:rsidR="00CB3DC6" w:rsidRPr="00C224DC" w:rsidRDefault="00CB3DC6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Add one sticky note for each of the 10 resources you located.</w:t>
      </w:r>
    </w:p>
    <w:p w:rsidR="00CB3DC6" w:rsidRPr="00C224DC" w:rsidRDefault="00CB3DC6" w:rsidP="00C224DC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Include in each sticky note 3+ sentences describing the site.  Be sure to list what ESL topic</w:t>
      </w:r>
      <w:r w:rsidR="00712AE9">
        <w:rPr>
          <w:sz w:val="21"/>
          <w:szCs w:val="21"/>
        </w:rPr>
        <w:t>, from the list above, t</w:t>
      </w:r>
      <w:r w:rsidRPr="00C224DC">
        <w:rPr>
          <w:sz w:val="21"/>
          <w:szCs w:val="21"/>
        </w:rPr>
        <w:t xml:space="preserve">he resource targets.  </w:t>
      </w:r>
    </w:p>
    <w:p w:rsidR="00CB3DC6" w:rsidRPr="00C224DC" w:rsidRDefault="00CB3DC6" w:rsidP="00C224DC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After describing the site, paste the URL into the link area.</w:t>
      </w:r>
    </w:p>
    <w:p w:rsidR="00CB3DC6" w:rsidRPr="00C224DC" w:rsidRDefault="00CB3DC6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Edit your sticky notes for grammar errors and mechanics before posting them.</w:t>
      </w:r>
    </w:p>
    <w:p w:rsidR="00CB3DC6" w:rsidRPr="00C224DC" w:rsidRDefault="00CB3DC6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Share the website address with your professor</w:t>
      </w:r>
    </w:p>
    <w:p w:rsidR="00C073DE" w:rsidRPr="00C224DC" w:rsidRDefault="00C073DE" w:rsidP="00C073DE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Complete a website evaluation using the form located at </w:t>
      </w:r>
      <w:hyperlink r:id="rId11" w:history="1">
        <w:r w:rsidRPr="00DD5C81">
          <w:rPr>
            <w:rStyle w:val="Hyperlink"/>
            <w:sz w:val="21"/>
            <w:szCs w:val="21"/>
          </w:rPr>
          <w:t>http://schooldiscoveryeducation.com/schrockguide/pdf/evalteacher.pdf</w:t>
        </w:r>
      </w:hyperlink>
      <w:r>
        <w:rPr>
          <w:sz w:val="21"/>
          <w:szCs w:val="21"/>
        </w:rPr>
        <w:t xml:space="preserve"> </w:t>
      </w:r>
    </w:p>
    <w:p w:rsidR="00335968" w:rsidRPr="00C224DC" w:rsidRDefault="00C224DC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C224DC" w:rsidP="00C224DC">
      <w:pPr>
        <w:spacing w:line="240" w:lineRule="auto"/>
        <w:rPr>
          <w:bCs/>
          <w:sz w:val="21"/>
          <w:szCs w:val="21"/>
        </w:rPr>
      </w:pPr>
      <w:r w:rsidRPr="00C224DC">
        <w:rPr>
          <w:bCs/>
          <w:sz w:val="21"/>
          <w:szCs w:val="21"/>
        </w:rPr>
        <w:t xml:space="preserve">Classroom notes and discussions, </w:t>
      </w:r>
      <w:hyperlink r:id="rId12" w:history="1">
        <w:r w:rsidR="00EE2613" w:rsidRPr="00E36027">
          <w:rPr>
            <w:rStyle w:val="Hyperlink"/>
            <w:bCs/>
            <w:sz w:val="21"/>
            <w:szCs w:val="21"/>
          </w:rPr>
          <w:t>http://www.stixy.com</w:t>
        </w:r>
      </w:hyperlink>
      <w:r w:rsidRPr="00C224DC">
        <w:rPr>
          <w:bCs/>
          <w:sz w:val="21"/>
          <w:szCs w:val="21"/>
        </w:rPr>
        <w:t xml:space="preserve">, Dr. Comer’s example found at </w:t>
      </w:r>
      <w:hyperlink r:id="rId13" w:history="1">
        <w:r w:rsidRPr="00C224DC">
          <w:rPr>
            <w:rStyle w:val="Hyperlink"/>
            <w:bCs/>
            <w:sz w:val="21"/>
            <w:szCs w:val="21"/>
          </w:rPr>
          <w:t>http://www.wallwisher.com/wall/ESL-perceptions</w:t>
        </w:r>
      </w:hyperlink>
      <w:r w:rsidRPr="00C224DC">
        <w:rPr>
          <w:bCs/>
          <w:sz w:val="21"/>
          <w:szCs w:val="21"/>
        </w:rPr>
        <w:t xml:space="preserve"> </w:t>
      </w:r>
      <w:bookmarkStart w:id="0" w:name="_GoBack"/>
      <w:bookmarkEnd w:id="0"/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202CFF">
        <w:rPr>
          <w:sz w:val="21"/>
          <w:szCs w:val="21"/>
        </w:rPr>
        <w:t>2</w:t>
      </w:r>
      <w:r w:rsidR="00EE2613">
        <w:rPr>
          <w:sz w:val="21"/>
          <w:szCs w:val="21"/>
        </w:rPr>
        <w:t>5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</w:p>
    <w:p w:rsidR="00335968" w:rsidRPr="00C224DC" w:rsidRDefault="00712AE9" w:rsidP="00C224DC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Reminder about </w:t>
      </w:r>
      <w:r w:rsidR="00335968" w:rsidRPr="00C224DC">
        <w:rPr>
          <w:sz w:val="21"/>
          <w:szCs w:val="21"/>
        </w:rPr>
        <w:t xml:space="preserve">Sources:  10 reputable </w:t>
      </w:r>
      <w:r>
        <w:rPr>
          <w:sz w:val="21"/>
          <w:szCs w:val="21"/>
        </w:rPr>
        <w:t>online resources (it’s reputable if you can defend its inclusion)</w:t>
      </w:r>
    </w:p>
    <w:sectPr w:rsidR="00335968" w:rsidRPr="00C224DC" w:rsidSect="00A163AC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C2B" w:rsidRDefault="00652C2B" w:rsidP="00304DEE">
      <w:pPr>
        <w:spacing w:after="0" w:line="240" w:lineRule="auto"/>
      </w:pPr>
      <w:r>
        <w:separator/>
      </w:r>
    </w:p>
  </w:endnote>
  <w:endnote w:type="continuationSeparator" w:id="0">
    <w:p w:rsidR="00652C2B" w:rsidRDefault="00652C2B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C2B" w:rsidRDefault="00652C2B" w:rsidP="00304DEE">
      <w:pPr>
        <w:spacing w:after="0" w:line="240" w:lineRule="auto"/>
      </w:pPr>
      <w:r>
        <w:separator/>
      </w:r>
    </w:p>
  </w:footnote>
  <w:footnote w:type="continuationSeparator" w:id="0">
    <w:p w:rsidR="00652C2B" w:rsidRDefault="00652C2B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652C2B" w:rsidP="00804F2A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04F2A" w:rsidRPr="00804F2A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Online Resources Critique &amp; Sticky Note Posting</w:t>
              </w:r>
            </w:sdtContent>
          </w:sdt>
          <w:r w:rsidR="00804F2A" w:rsidRPr="00C224DC">
            <w:rPr>
              <w:b/>
              <w:bCs/>
              <w:sz w:val="21"/>
              <w:szCs w:val="21"/>
            </w:rPr>
            <w:t xml:space="preserve"> 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804F2A" w:rsidP="00804F2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804F2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ESLP 4100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10205A"/>
    <w:rsid w:val="001F38BD"/>
    <w:rsid w:val="00202CFF"/>
    <w:rsid w:val="00244F4B"/>
    <w:rsid w:val="00275759"/>
    <w:rsid w:val="002965CE"/>
    <w:rsid w:val="00304DEE"/>
    <w:rsid w:val="00335968"/>
    <w:rsid w:val="00390EFB"/>
    <w:rsid w:val="003D4B25"/>
    <w:rsid w:val="004F54EC"/>
    <w:rsid w:val="00532069"/>
    <w:rsid w:val="00652C2B"/>
    <w:rsid w:val="00712AE9"/>
    <w:rsid w:val="00733D04"/>
    <w:rsid w:val="00804F2A"/>
    <w:rsid w:val="00941B16"/>
    <w:rsid w:val="00A163AC"/>
    <w:rsid w:val="00A36675"/>
    <w:rsid w:val="00AA786C"/>
    <w:rsid w:val="00AB5829"/>
    <w:rsid w:val="00B8490E"/>
    <w:rsid w:val="00C073DE"/>
    <w:rsid w:val="00C17F05"/>
    <w:rsid w:val="00C224DC"/>
    <w:rsid w:val="00CB3DC6"/>
    <w:rsid w:val="00D61EF2"/>
    <w:rsid w:val="00DA3851"/>
    <w:rsid w:val="00EE2613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allwisher.com/wall/ESL-perception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ixy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discoveryeducation.com/schrockguide/pdf/evalteacher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tixy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ixy.co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E1756"/>
    <w:rsid w:val="005A49E7"/>
    <w:rsid w:val="00657EA4"/>
    <w:rsid w:val="00700345"/>
    <w:rsid w:val="00846159"/>
    <w:rsid w:val="00A65E06"/>
    <w:rsid w:val="00B87A34"/>
    <w:rsid w:val="00B93B39"/>
    <w:rsid w:val="00D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ESLP 4100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ESLP 4100</vt:lpstr>
    </vt:vector>
  </TitlesOfParts>
  <Company>Microsoft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Resources Critique &amp; Sticky Note Posting</dc:title>
  <dc:creator>Comer</dc:creator>
  <cp:lastModifiedBy>Trent Family</cp:lastModifiedBy>
  <cp:revision>6</cp:revision>
  <cp:lastPrinted>2010-08-19T13:55:00Z</cp:lastPrinted>
  <dcterms:created xsi:type="dcterms:W3CDTF">2010-08-28T19:12:00Z</dcterms:created>
  <dcterms:modified xsi:type="dcterms:W3CDTF">2011-09-29T17:13:00Z</dcterms:modified>
</cp:coreProperties>
</file>